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1C" w:rsidRDefault="00A71921" w:rsidP="00A71921">
      <w:pPr>
        <w:pStyle w:val="Default"/>
        <w:shd w:val="clear" w:color="auto" w:fill="FFFFFF" w:themeFill="background1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</w:t>
      </w:r>
    </w:p>
    <w:p w:rsidR="009D7D1C" w:rsidRPr="00B12AAD" w:rsidRDefault="009D7D1C" w:rsidP="009D7D1C">
      <w:pPr>
        <w:spacing w:after="0"/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707B3D" wp14:editId="51348B6E">
            <wp:simplePos x="0" y="0"/>
            <wp:positionH relativeFrom="margin">
              <wp:posOffset>-803910</wp:posOffset>
            </wp:positionH>
            <wp:positionV relativeFrom="margin">
              <wp:posOffset>-110490</wp:posOffset>
            </wp:positionV>
            <wp:extent cx="971550" cy="81915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7D5E49C" wp14:editId="13B012DC">
            <wp:simplePos x="0" y="0"/>
            <wp:positionH relativeFrom="margin">
              <wp:posOffset>5349240</wp:posOffset>
            </wp:positionH>
            <wp:positionV relativeFrom="margin">
              <wp:posOffset>-34290</wp:posOffset>
            </wp:positionV>
            <wp:extent cx="723900" cy="542925"/>
            <wp:effectExtent l="0" t="0" r="0" b="9525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D041C2" wp14:editId="2477A664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</w:t>
      </w:r>
    </w:p>
    <w:p w:rsidR="009D7D1C" w:rsidRPr="00306BA9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 Астраханской области</w:t>
      </w:r>
    </w:p>
    <w:p w:rsidR="009D7D1C" w:rsidRPr="00306BA9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9D7D1C" w:rsidRPr="00306BA9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9D7D1C" w:rsidRPr="009D7D1C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«Областной социально-реабилитационный центр для несовершеннолетних «Исток»</w:t>
      </w:r>
    </w:p>
    <w:p w:rsidR="009D7D1C" w:rsidRPr="00306BA9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9D7D1C" w:rsidRPr="00A2633B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D7D1C" w:rsidRPr="00306BA9" w:rsidRDefault="009D7D1C" w:rsidP="009D7D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«Памятка для инвалидов по вопросам получения услуг</w:t>
      </w:r>
    </w:p>
    <w:p w:rsidR="00B2436F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адресу:</w:t>
      </w:r>
    </w:p>
    <w:p w:rsidR="009D7D1C" w:rsidRPr="00A2633B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г. </w:t>
      </w:r>
      <w:hyperlink r:id="rId9" w:history="1">
        <w:r w:rsidRPr="009D7D1C">
          <w:rPr>
            <w:rStyle w:val="a3"/>
            <w:rFonts w:ascii="Times New Roman" w:hAnsi="Times New Roman" w:cs="Times New Roman"/>
            <w:b/>
            <w:bCs/>
            <w:color w:val="auto"/>
            <w:sz w:val="48"/>
            <w:szCs w:val="48"/>
            <w:shd w:val="clear" w:color="auto" w:fill="FFFFFF"/>
          </w:rPr>
          <w:t>Астрахань, Литейная 1-я, 10а</w:t>
        </w:r>
      </w:hyperlink>
      <w:r w:rsidR="00524840">
        <w:rPr>
          <w:rStyle w:val="a3"/>
          <w:rFonts w:ascii="Times New Roman" w:hAnsi="Times New Roman" w:cs="Times New Roman"/>
          <w:b/>
          <w:bCs/>
          <w:color w:val="auto"/>
          <w:sz w:val="48"/>
          <w:szCs w:val="48"/>
          <w:shd w:val="clear" w:color="auto" w:fill="FFFFFF"/>
        </w:rPr>
        <w:t>»</w:t>
      </w: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3707EC" wp14:editId="6337A80C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Рисунок 4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D1C" w:rsidRPr="00306BA9" w:rsidRDefault="009D7D1C" w:rsidP="00EC7E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9D7D1C" w:rsidRPr="00306BA9" w:rsidRDefault="00A6171F" w:rsidP="00EC7E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</w:t>
      </w:r>
      <w:r w:rsidR="009D7D1C" w:rsidRPr="00306BA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D7D1C" w:rsidRDefault="009D7D1C" w:rsidP="009D7D1C">
      <w:pPr>
        <w:pStyle w:val="Default"/>
        <w:shd w:val="clear" w:color="auto" w:fill="FFFFFF" w:themeFill="background1"/>
        <w:rPr>
          <w:b/>
          <w:bCs/>
          <w:color w:val="0000FF"/>
          <w:sz w:val="32"/>
          <w:szCs w:val="32"/>
        </w:rPr>
      </w:pPr>
    </w:p>
    <w:p w:rsidR="00D02CE1" w:rsidRPr="00FA7070" w:rsidRDefault="00D02CE1" w:rsidP="00264DF0">
      <w:pPr>
        <w:pStyle w:val="Default"/>
        <w:shd w:val="clear" w:color="auto" w:fill="FFFFFF" w:themeFill="background1"/>
        <w:spacing w:line="360" w:lineRule="auto"/>
        <w:jc w:val="center"/>
        <w:rPr>
          <w:b/>
          <w:color w:val="auto"/>
          <w:sz w:val="40"/>
          <w:szCs w:val="40"/>
        </w:rPr>
      </w:pPr>
      <w:r w:rsidRPr="00FA7070">
        <w:rPr>
          <w:b/>
          <w:bCs/>
          <w:iCs/>
          <w:color w:val="auto"/>
          <w:sz w:val="40"/>
          <w:szCs w:val="40"/>
        </w:rPr>
        <w:lastRenderedPageBreak/>
        <w:t>Уважаемые посетители</w:t>
      </w:r>
    </w:p>
    <w:p w:rsidR="00D02CE1" w:rsidRDefault="00D02CE1" w:rsidP="00264DF0">
      <w:pPr>
        <w:pStyle w:val="Default"/>
        <w:shd w:val="clear" w:color="auto" w:fill="FFFFFF" w:themeFill="background1"/>
        <w:spacing w:line="360" w:lineRule="auto"/>
        <w:ind w:left="-851"/>
        <w:jc w:val="center"/>
        <w:rPr>
          <w:b/>
          <w:bCs/>
          <w:iCs/>
          <w:color w:val="auto"/>
          <w:sz w:val="40"/>
          <w:szCs w:val="40"/>
        </w:rPr>
      </w:pPr>
      <w:r w:rsidRPr="00FA7070">
        <w:rPr>
          <w:b/>
          <w:bCs/>
          <w:iCs/>
          <w:color w:val="auto"/>
          <w:sz w:val="40"/>
          <w:szCs w:val="40"/>
        </w:rPr>
        <w:t xml:space="preserve">филиала ГСКУ АО «ОСРЦ ДН «Исток» отделения социально-психологической помощи детям, пострадавшим от жестокого обращения «Парусник» </w:t>
      </w:r>
      <w:r w:rsidR="00FA7070">
        <w:rPr>
          <w:b/>
          <w:bCs/>
          <w:iCs/>
          <w:color w:val="auto"/>
          <w:sz w:val="40"/>
          <w:szCs w:val="40"/>
        </w:rPr>
        <w:t xml:space="preserve">   </w:t>
      </w:r>
      <w:r w:rsidRPr="00FA7070">
        <w:rPr>
          <w:b/>
          <w:bCs/>
          <w:iCs/>
          <w:color w:val="auto"/>
          <w:sz w:val="40"/>
          <w:szCs w:val="40"/>
        </w:rPr>
        <w:t>г. Астрахани,</w:t>
      </w:r>
    </w:p>
    <w:p w:rsidR="00D02CE1" w:rsidRPr="004B2567" w:rsidRDefault="0052440D" w:rsidP="00264DF0">
      <w:pPr>
        <w:pStyle w:val="Default"/>
        <w:shd w:val="clear" w:color="auto" w:fill="FFFFFF" w:themeFill="background1"/>
        <w:spacing w:line="360" w:lineRule="auto"/>
        <w:ind w:left="-851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>предлагаем В</w:t>
      </w:r>
      <w:r w:rsidR="00D02CE1" w:rsidRPr="004B2567">
        <w:rPr>
          <w:b/>
          <w:sz w:val="40"/>
          <w:szCs w:val="40"/>
        </w:rPr>
        <w:t>ам ознакомиться с информацией о порядке обеспечения доступа в здани</w:t>
      </w:r>
      <w:r w:rsidR="00A6171F">
        <w:rPr>
          <w:b/>
          <w:sz w:val="40"/>
          <w:szCs w:val="40"/>
        </w:rPr>
        <w:t>и</w:t>
      </w:r>
      <w:r w:rsidR="00D02CE1" w:rsidRPr="004B2567">
        <w:rPr>
          <w:b/>
          <w:sz w:val="40"/>
          <w:szCs w:val="40"/>
        </w:rPr>
        <w:t xml:space="preserve"> нашего учреждения инвалидам и другим маломобильным гражданам, об особенностях оказания им услуг и о дополнительной помощи со стороны персонала учреждения. </w:t>
      </w:r>
    </w:p>
    <w:p w:rsidR="00D02CE1" w:rsidRDefault="00D02CE1" w:rsidP="003B546F">
      <w:pPr>
        <w:pStyle w:val="Default"/>
        <w:shd w:val="clear" w:color="auto" w:fill="FFFFFF" w:themeFill="background1"/>
        <w:spacing w:line="360" w:lineRule="auto"/>
        <w:ind w:left="-851" w:firstLine="709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 xml:space="preserve">Наше учреждение имеет следующее оснащение, обеспечивающее доступ на объект и к оказываемым услугам маломобильным гражданам: </w:t>
      </w:r>
    </w:p>
    <w:p w:rsidR="00270233" w:rsidRDefault="00270233" w:rsidP="00270233">
      <w:pPr>
        <w:pStyle w:val="Default"/>
        <w:shd w:val="clear" w:color="auto" w:fill="FFFFFF" w:themeFill="background1"/>
        <w:spacing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подъемник вертикального перемещения;</w:t>
      </w:r>
    </w:p>
    <w:p w:rsidR="00A6171F" w:rsidRPr="00A6171F" w:rsidRDefault="00A6171F" w:rsidP="00270233">
      <w:pPr>
        <w:pStyle w:val="Default"/>
        <w:shd w:val="clear" w:color="auto" w:fill="FFFFFF" w:themeFill="background1"/>
        <w:spacing w:line="360" w:lineRule="auto"/>
        <w:ind w:left="-851" w:firstLine="142"/>
        <w:jc w:val="both"/>
        <w:rPr>
          <w:b/>
          <w:sz w:val="40"/>
          <w:szCs w:val="40"/>
        </w:rPr>
      </w:pPr>
      <w:r w:rsidRPr="00A6171F">
        <w:rPr>
          <w:b/>
          <w:sz w:val="40"/>
          <w:szCs w:val="40"/>
        </w:rPr>
        <w:t xml:space="preserve">- </w:t>
      </w:r>
      <w:proofErr w:type="gramStart"/>
      <w:r w:rsidR="00EC7E89" w:rsidRPr="00A6171F">
        <w:rPr>
          <w:b/>
          <w:sz w:val="40"/>
          <w:szCs w:val="40"/>
        </w:rPr>
        <w:t>перекатной</w:t>
      </w:r>
      <w:proofErr w:type="gramEnd"/>
      <w:r w:rsidR="00EC7E89" w:rsidRPr="00A6171F">
        <w:rPr>
          <w:b/>
          <w:sz w:val="40"/>
          <w:szCs w:val="40"/>
        </w:rPr>
        <w:t xml:space="preserve"> </w:t>
      </w:r>
      <w:r w:rsidR="00EC7E89">
        <w:rPr>
          <w:b/>
          <w:sz w:val="40"/>
          <w:szCs w:val="40"/>
        </w:rPr>
        <w:t xml:space="preserve"> </w:t>
      </w:r>
      <w:r w:rsidRPr="00A6171F">
        <w:rPr>
          <w:b/>
          <w:sz w:val="40"/>
          <w:szCs w:val="40"/>
        </w:rPr>
        <w:t>пандус</w:t>
      </w:r>
      <w:r>
        <w:rPr>
          <w:b/>
          <w:sz w:val="40"/>
          <w:szCs w:val="40"/>
        </w:rPr>
        <w:t>;</w:t>
      </w:r>
    </w:p>
    <w:p w:rsidR="00D02CE1" w:rsidRPr="00270233" w:rsidRDefault="00D02CE1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 xml:space="preserve">- </w:t>
      </w:r>
      <w:r w:rsidR="001105D6" w:rsidRPr="00270233">
        <w:rPr>
          <w:b/>
          <w:sz w:val="40"/>
          <w:szCs w:val="40"/>
        </w:rPr>
        <w:t>тактильн</w:t>
      </w:r>
      <w:r w:rsidR="00DC6DBF" w:rsidRPr="00270233">
        <w:rPr>
          <w:b/>
          <w:sz w:val="40"/>
          <w:szCs w:val="40"/>
        </w:rPr>
        <w:t>ую</w:t>
      </w:r>
      <w:r w:rsidR="001105D6" w:rsidRPr="00270233">
        <w:rPr>
          <w:b/>
          <w:sz w:val="40"/>
          <w:szCs w:val="40"/>
        </w:rPr>
        <w:t xml:space="preserve"> беспроводн</w:t>
      </w:r>
      <w:r w:rsidR="00DC6DBF" w:rsidRPr="00270233">
        <w:rPr>
          <w:b/>
          <w:sz w:val="40"/>
          <w:szCs w:val="40"/>
        </w:rPr>
        <w:t>ую</w:t>
      </w:r>
      <w:r w:rsidRPr="00270233">
        <w:rPr>
          <w:b/>
          <w:sz w:val="40"/>
          <w:szCs w:val="40"/>
        </w:rPr>
        <w:t xml:space="preserve"> кнопк</w:t>
      </w:r>
      <w:r w:rsidR="00DC6DBF" w:rsidRPr="00270233">
        <w:rPr>
          <w:b/>
          <w:sz w:val="40"/>
          <w:szCs w:val="40"/>
        </w:rPr>
        <w:t>у</w:t>
      </w:r>
      <w:r w:rsidRPr="00270233">
        <w:rPr>
          <w:b/>
          <w:sz w:val="40"/>
          <w:szCs w:val="40"/>
        </w:rPr>
        <w:t xml:space="preserve"> вызова при входе на территорию учреждения;</w:t>
      </w:r>
    </w:p>
    <w:p w:rsidR="0023722B" w:rsidRPr="00270233" w:rsidRDefault="0023722B" w:rsidP="0023722B">
      <w:pPr>
        <w:pStyle w:val="Default"/>
        <w:shd w:val="clear" w:color="auto" w:fill="FFFFFF" w:themeFill="background1"/>
        <w:spacing w:after="58" w:line="360" w:lineRule="auto"/>
        <w:ind w:left="-851" w:firstLine="142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приемное устройство вызова ПС-2;</w:t>
      </w:r>
    </w:p>
    <w:p w:rsidR="00D14954" w:rsidRPr="00270233" w:rsidRDefault="00D02CE1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 xml:space="preserve"> - тактильн</w:t>
      </w:r>
      <w:r w:rsidR="00DC6DBF" w:rsidRPr="00270233">
        <w:rPr>
          <w:b/>
          <w:sz w:val="40"/>
          <w:szCs w:val="40"/>
        </w:rPr>
        <w:t>ую</w:t>
      </w:r>
      <w:r w:rsidRPr="00270233">
        <w:rPr>
          <w:b/>
          <w:sz w:val="40"/>
          <w:szCs w:val="40"/>
        </w:rPr>
        <w:t xml:space="preserve"> </w:t>
      </w:r>
      <w:r w:rsidR="001105D6" w:rsidRPr="00270233">
        <w:rPr>
          <w:b/>
          <w:sz w:val="40"/>
          <w:szCs w:val="40"/>
        </w:rPr>
        <w:t xml:space="preserve"> контрастн</w:t>
      </w:r>
      <w:r w:rsidR="00DC6DBF" w:rsidRPr="00270233">
        <w:rPr>
          <w:b/>
          <w:sz w:val="40"/>
          <w:szCs w:val="40"/>
        </w:rPr>
        <w:t>ую</w:t>
      </w:r>
      <w:r w:rsidR="001105D6" w:rsidRPr="00270233">
        <w:rPr>
          <w:b/>
          <w:sz w:val="40"/>
          <w:szCs w:val="40"/>
        </w:rPr>
        <w:t xml:space="preserve"> </w:t>
      </w:r>
      <w:r w:rsidRPr="00270233">
        <w:rPr>
          <w:b/>
          <w:sz w:val="40"/>
          <w:szCs w:val="40"/>
        </w:rPr>
        <w:t>разметк</w:t>
      </w:r>
      <w:r w:rsidR="00DC6DBF" w:rsidRPr="00270233">
        <w:rPr>
          <w:b/>
          <w:sz w:val="40"/>
          <w:szCs w:val="40"/>
        </w:rPr>
        <w:t>у</w:t>
      </w:r>
      <w:r w:rsidRPr="00270233">
        <w:rPr>
          <w:b/>
          <w:sz w:val="40"/>
          <w:szCs w:val="40"/>
        </w:rPr>
        <w:t>;</w:t>
      </w:r>
    </w:p>
    <w:p w:rsidR="00D14954" w:rsidRPr="00270233" w:rsidRDefault="00D14954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lastRenderedPageBreak/>
        <w:t>- информационную табличку с рельефно-точечным шрифтом Брайля на контрастном фоне;</w:t>
      </w:r>
    </w:p>
    <w:p w:rsidR="00210C95" w:rsidRDefault="00210C95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контрастные круги;</w:t>
      </w:r>
    </w:p>
    <w:p w:rsidR="00A6171F" w:rsidRDefault="00A6171F" w:rsidP="00A6171F">
      <w:pPr>
        <w:spacing w:after="0"/>
        <w:ind w:left="-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171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A6171F">
        <w:rPr>
          <w:rFonts w:ascii="Times New Roman" w:hAnsi="Times New Roman" w:cs="Times New Roman"/>
          <w:b/>
          <w:sz w:val="40"/>
          <w:szCs w:val="40"/>
        </w:rPr>
        <w:t>индукционн</w:t>
      </w:r>
      <w:r>
        <w:rPr>
          <w:rFonts w:ascii="Times New Roman" w:hAnsi="Times New Roman" w:cs="Times New Roman"/>
          <w:b/>
          <w:sz w:val="40"/>
          <w:szCs w:val="40"/>
        </w:rPr>
        <w:t>ую</w:t>
      </w:r>
      <w:r w:rsidRPr="00A6171F">
        <w:rPr>
          <w:rFonts w:ascii="Times New Roman" w:hAnsi="Times New Roman" w:cs="Times New Roman"/>
          <w:b/>
          <w:sz w:val="40"/>
          <w:szCs w:val="40"/>
        </w:rPr>
        <w:t xml:space="preserve"> петл</w:t>
      </w:r>
      <w:r>
        <w:rPr>
          <w:rFonts w:ascii="Times New Roman" w:hAnsi="Times New Roman" w:cs="Times New Roman"/>
          <w:b/>
          <w:sz w:val="40"/>
          <w:szCs w:val="40"/>
        </w:rPr>
        <w:t>ю</w:t>
      </w:r>
      <w:r w:rsidRPr="00A6171F">
        <w:rPr>
          <w:rFonts w:ascii="Times New Roman" w:hAnsi="Times New Roman" w:cs="Times New Roman"/>
          <w:b/>
          <w:sz w:val="40"/>
          <w:szCs w:val="40"/>
        </w:rPr>
        <w:t xml:space="preserve"> для </w:t>
      </w:r>
      <w:proofErr w:type="gramStart"/>
      <w:r w:rsidRPr="00A6171F">
        <w:rPr>
          <w:rFonts w:ascii="Times New Roman" w:hAnsi="Times New Roman" w:cs="Times New Roman"/>
          <w:b/>
          <w:sz w:val="40"/>
          <w:szCs w:val="40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A6171F">
        <w:rPr>
          <w:rFonts w:ascii="Times New Roman" w:hAnsi="Times New Roman" w:cs="Times New Roman"/>
          <w:b/>
          <w:sz w:val="40"/>
          <w:szCs w:val="40"/>
        </w:rPr>
        <w:t>оборудование обозначено тактильной пиктограммой на стене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Pr="00A6171F">
        <w:rPr>
          <w:rFonts w:ascii="Times New Roman" w:hAnsi="Times New Roman" w:cs="Times New Roman"/>
          <w:b/>
          <w:sz w:val="40"/>
          <w:szCs w:val="40"/>
        </w:rPr>
        <w:t>;</w:t>
      </w:r>
    </w:p>
    <w:p w:rsidR="00A6171F" w:rsidRDefault="00A6171F" w:rsidP="00A6171F">
      <w:pPr>
        <w:spacing w:after="0"/>
        <w:ind w:left="-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мнемосхему на мобильной стойке (</w:t>
      </w:r>
      <w:r w:rsidRPr="00A6171F">
        <w:rPr>
          <w:rFonts w:ascii="Times New Roman" w:hAnsi="Times New Roman" w:cs="Times New Roman"/>
          <w:b/>
          <w:sz w:val="40"/>
          <w:szCs w:val="40"/>
        </w:rPr>
        <w:t>оборудование обозначено тактильной пиктограммой на стене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Pr="00A6171F">
        <w:rPr>
          <w:rFonts w:ascii="Times New Roman" w:hAnsi="Times New Roman" w:cs="Times New Roman"/>
          <w:b/>
          <w:sz w:val="40"/>
          <w:szCs w:val="40"/>
        </w:rPr>
        <w:t>;</w:t>
      </w:r>
    </w:p>
    <w:p w:rsidR="00A6171F" w:rsidRPr="00A6171F" w:rsidRDefault="00A6171F" w:rsidP="00A6171F">
      <w:pPr>
        <w:spacing w:after="0"/>
        <w:ind w:left="-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6171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A6171F">
        <w:rPr>
          <w:rFonts w:ascii="Times New Roman" w:hAnsi="Times New Roman" w:cs="Times New Roman"/>
          <w:b/>
          <w:sz w:val="40"/>
          <w:szCs w:val="40"/>
        </w:rPr>
        <w:t>направляющ</w:t>
      </w:r>
      <w:r>
        <w:rPr>
          <w:rFonts w:ascii="Times New Roman" w:hAnsi="Times New Roman" w:cs="Times New Roman"/>
          <w:b/>
          <w:sz w:val="40"/>
          <w:szCs w:val="40"/>
        </w:rPr>
        <w:t>ую</w:t>
      </w:r>
      <w:r w:rsidRPr="00A6171F">
        <w:rPr>
          <w:rFonts w:ascii="Times New Roman" w:hAnsi="Times New Roman" w:cs="Times New Roman"/>
          <w:b/>
          <w:sz w:val="40"/>
          <w:szCs w:val="40"/>
        </w:rPr>
        <w:t xml:space="preserve"> тактильн</w:t>
      </w:r>
      <w:r>
        <w:rPr>
          <w:rFonts w:ascii="Times New Roman" w:hAnsi="Times New Roman" w:cs="Times New Roman"/>
          <w:b/>
          <w:sz w:val="40"/>
          <w:szCs w:val="40"/>
        </w:rPr>
        <w:t>ую</w:t>
      </w:r>
      <w:r w:rsidRPr="00A6171F">
        <w:rPr>
          <w:rFonts w:ascii="Times New Roman" w:hAnsi="Times New Roman" w:cs="Times New Roman"/>
          <w:b/>
          <w:sz w:val="40"/>
          <w:szCs w:val="40"/>
        </w:rPr>
        <w:t xml:space="preserve"> желт</w:t>
      </w:r>
      <w:r>
        <w:rPr>
          <w:rFonts w:ascii="Times New Roman" w:hAnsi="Times New Roman" w:cs="Times New Roman"/>
          <w:b/>
          <w:sz w:val="40"/>
          <w:szCs w:val="40"/>
        </w:rPr>
        <w:t>ую</w:t>
      </w:r>
      <w:r w:rsidRPr="00A6171F">
        <w:rPr>
          <w:rFonts w:ascii="Times New Roman" w:hAnsi="Times New Roman" w:cs="Times New Roman"/>
          <w:b/>
          <w:sz w:val="40"/>
          <w:szCs w:val="40"/>
        </w:rPr>
        <w:t xml:space="preserve"> лент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Pr="00A6171F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Pr="00A6171F">
        <w:rPr>
          <w:rFonts w:ascii="Times New Roman" w:hAnsi="Times New Roman" w:cs="Times New Roman"/>
          <w:b/>
          <w:sz w:val="40"/>
          <w:szCs w:val="40"/>
        </w:rPr>
        <w:t>напольная</w:t>
      </w:r>
      <w:proofErr w:type="gramEnd"/>
      <w:r w:rsidRPr="00A6171F">
        <w:rPr>
          <w:rFonts w:ascii="Times New Roman" w:hAnsi="Times New Roman" w:cs="Times New Roman"/>
          <w:b/>
          <w:sz w:val="40"/>
          <w:szCs w:val="40"/>
        </w:rPr>
        <w:t xml:space="preserve">), плитки тактильные желтые с </w:t>
      </w:r>
      <w:r>
        <w:rPr>
          <w:rFonts w:ascii="Times New Roman" w:hAnsi="Times New Roman" w:cs="Times New Roman"/>
          <w:b/>
          <w:sz w:val="40"/>
          <w:szCs w:val="40"/>
        </w:rPr>
        <w:t>линейным расположением конусов (</w:t>
      </w:r>
      <w:r w:rsidRPr="00A6171F">
        <w:rPr>
          <w:rFonts w:ascii="Times New Roman" w:hAnsi="Times New Roman" w:cs="Times New Roman"/>
          <w:b/>
          <w:sz w:val="40"/>
          <w:szCs w:val="40"/>
        </w:rPr>
        <w:t>зоны целевого назначения обозначены тактильными таблицами Брайля</w:t>
      </w:r>
      <w:r>
        <w:rPr>
          <w:rFonts w:ascii="Times New Roman" w:hAnsi="Times New Roman" w:cs="Times New Roman"/>
          <w:b/>
          <w:sz w:val="40"/>
          <w:szCs w:val="40"/>
        </w:rPr>
        <w:t>);</w:t>
      </w:r>
    </w:p>
    <w:p w:rsidR="00A6171F" w:rsidRDefault="001105D6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 маршрут движения</w:t>
      </w:r>
      <w:r w:rsidR="00D02CE1" w:rsidRPr="00270233">
        <w:rPr>
          <w:b/>
          <w:sz w:val="40"/>
          <w:szCs w:val="40"/>
        </w:rPr>
        <w:t xml:space="preserve"> </w:t>
      </w:r>
      <w:r w:rsidRPr="00270233">
        <w:rPr>
          <w:b/>
          <w:sz w:val="40"/>
          <w:szCs w:val="40"/>
        </w:rPr>
        <w:t>обслуживаемых граждан</w:t>
      </w:r>
      <w:r w:rsidR="00A6171F">
        <w:rPr>
          <w:b/>
          <w:sz w:val="40"/>
          <w:szCs w:val="40"/>
        </w:rPr>
        <w:t>;</w:t>
      </w:r>
    </w:p>
    <w:p w:rsidR="00D02CE1" w:rsidRPr="00A6171F" w:rsidRDefault="00A6171F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D02CE1" w:rsidRPr="0027023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</w:t>
      </w:r>
      <w:r w:rsidRPr="00A6171F">
        <w:rPr>
          <w:b/>
          <w:sz w:val="40"/>
          <w:szCs w:val="40"/>
        </w:rPr>
        <w:t>анитарно – гигиеническое помещение оборудовано кнопкой вызова помощи для санузла; универсальным держателем для трости и костылей</w:t>
      </w:r>
      <w:r>
        <w:rPr>
          <w:b/>
          <w:sz w:val="40"/>
          <w:szCs w:val="40"/>
        </w:rPr>
        <w:t>.</w:t>
      </w:r>
    </w:p>
    <w:p w:rsidR="00D02CE1" w:rsidRPr="004B2567" w:rsidRDefault="00D02CE1" w:rsidP="00FC3EE6">
      <w:pPr>
        <w:pStyle w:val="Default"/>
        <w:shd w:val="clear" w:color="auto" w:fill="FFFFFF" w:themeFill="background1"/>
        <w:spacing w:after="58" w:line="360" w:lineRule="auto"/>
        <w:ind w:left="-851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>Необходимая дополнительная помощь оказывается силами сотрудников</w:t>
      </w:r>
      <w:r w:rsidR="00FC3EE6">
        <w:rPr>
          <w:b/>
          <w:sz w:val="40"/>
          <w:szCs w:val="40"/>
        </w:rPr>
        <w:t xml:space="preserve"> </w:t>
      </w:r>
      <w:r w:rsidRPr="004B2567">
        <w:rPr>
          <w:b/>
          <w:sz w:val="40"/>
          <w:szCs w:val="40"/>
        </w:rPr>
        <w:t>учреждения:</w:t>
      </w:r>
    </w:p>
    <w:p w:rsidR="00A71921" w:rsidRPr="004B2567" w:rsidRDefault="00D02CE1" w:rsidP="00264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 w:firstLine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для вызова сотрудника воспользуйтесь</w:t>
      </w:r>
      <w:r w:rsidR="001E537A" w:rsidRPr="004B2567">
        <w:rPr>
          <w:rFonts w:ascii="Times New Roman" w:hAnsi="Times New Roman" w:cs="Times New Roman"/>
          <w:b/>
          <w:sz w:val="40"/>
          <w:szCs w:val="40"/>
        </w:rPr>
        <w:t xml:space="preserve"> переговорным устройством (</w:t>
      </w:r>
      <w:r w:rsidR="003E1A31" w:rsidRPr="004B2567">
        <w:rPr>
          <w:rFonts w:ascii="Times New Roman" w:hAnsi="Times New Roman" w:cs="Times New Roman"/>
          <w:b/>
          <w:sz w:val="40"/>
          <w:szCs w:val="40"/>
        </w:rPr>
        <w:t>кнопкой вызова персонала</w:t>
      </w:r>
      <w:r w:rsidR="001E537A" w:rsidRPr="004B2567">
        <w:rPr>
          <w:rFonts w:ascii="Times New Roman" w:hAnsi="Times New Roman" w:cs="Times New Roman"/>
          <w:b/>
          <w:sz w:val="40"/>
          <w:szCs w:val="40"/>
        </w:rPr>
        <w:t>)</w:t>
      </w:r>
      <w:r w:rsidR="003E1A31" w:rsidRPr="004B2567">
        <w:rPr>
          <w:rFonts w:ascii="Times New Roman" w:hAnsi="Times New Roman" w:cs="Times New Roman"/>
          <w:b/>
          <w:sz w:val="40"/>
          <w:szCs w:val="40"/>
        </w:rPr>
        <w:t>, расположенным при входе в учреждение или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 телефоном –</w:t>
      </w:r>
      <w:r w:rsidR="00A617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номер </w:t>
      </w:r>
      <w:r w:rsidRPr="004B2567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35-56-73</w:t>
      </w:r>
    </w:p>
    <w:p w:rsidR="00264DF0" w:rsidRDefault="00264DF0" w:rsidP="00264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 w:firstLine="142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0879" w:rsidRPr="004B2567" w:rsidRDefault="00A71921" w:rsidP="00FC3E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 нашем филиале</w:t>
      </w:r>
      <w:r w:rsidR="00D02CE1"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учреждения Вы можете воспользоваться следующими услугами:</w:t>
      </w:r>
    </w:p>
    <w:p w:rsidR="00264DF0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В стационарной форме социального обслуживания:</w:t>
      </w:r>
    </w:p>
    <w:p w:rsidR="00120879" w:rsidRPr="00FC3EE6" w:rsidRDefault="00120879" w:rsidP="00FC3EE6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C3EE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1. Социально-бытовые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предоставление площади жилых помещений согласно утвержденным уполномоченным органом нормативам;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обеспечение </w:t>
      </w:r>
      <w:r w:rsidR="00D1762B" w:rsidRPr="004B2567">
        <w:rPr>
          <w:rFonts w:ascii="Times New Roman" w:hAnsi="Times New Roman" w:cs="Times New Roman"/>
          <w:b/>
          <w:sz w:val="40"/>
          <w:szCs w:val="40"/>
        </w:rPr>
        <w:t>питанием,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 согласно утвержденным уполномоченным органом нормам;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пользования.</w:t>
      </w:r>
    </w:p>
    <w:p w:rsidR="00120879" w:rsidRPr="004B2567" w:rsidRDefault="00120879" w:rsidP="00FC3EE6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2. Социально-медицинские: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выполнение процедур, связанных с сохранением здоровья получателей социальных услуг (измерение </w:t>
      </w: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температуры тела, артериального давления, </w:t>
      </w:r>
      <w:proofErr w:type="gramStart"/>
      <w:r w:rsidRPr="004B2567">
        <w:rPr>
          <w:rFonts w:ascii="Times New Roman" w:hAnsi="Times New Roman" w:cs="Times New Roman"/>
          <w:b/>
          <w:sz w:val="40"/>
          <w:szCs w:val="40"/>
        </w:rPr>
        <w:t>контроль за</w:t>
      </w:r>
      <w:proofErr w:type="gramEnd"/>
      <w:r w:rsidRPr="004B2567">
        <w:rPr>
          <w:rFonts w:ascii="Times New Roman" w:hAnsi="Times New Roman" w:cs="Times New Roman"/>
          <w:b/>
          <w:sz w:val="40"/>
          <w:szCs w:val="40"/>
        </w:rPr>
        <w:t xml:space="preserve"> приемом лекарств и др.);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содействия в проведении оздоровительных мероприятий;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проведение занятий, обучающих здоровому образу жизни.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3. Социально-психологические: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социально-психологическое консультирование, в том числе по вопросам внутрисемейных отношений;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- оказание психологической помощи и поддержки, проведение </w:t>
      </w:r>
      <w:proofErr w:type="spellStart"/>
      <w:r w:rsidRPr="004B2567">
        <w:rPr>
          <w:rFonts w:ascii="Times New Roman" w:hAnsi="Times New Roman" w:cs="Times New Roman"/>
          <w:b/>
          <w:sz w:val="40"/>
          <w:szCs w:val="40"/>
        </w:rPr>
        <w:t>психокоррекционной</w:t>
      </w:r>
      <w:proofErr w:type="spellEnd"/>
      <w:r w:rsidRPr="004B2567">
        <w:rPr>
          <w:rFonts w:ascii="Times New Roman" w:hAnsi="Times New Roman" w:cs="Times New Roman"/>
          <w:b/>
          <w:sz w:val="40"/>
          <w:szCs w:val="40"/>
        </w:rPr>
        <w:t xml:space="preserve"> работы;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социально-психологический патронаж.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4. Социально-педагогические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социально-педагогическая коррекция, включая диагностику и консультирование;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формирование позитивных интересов (в том числе в сфере досуга);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организация досуга и отдыха (книги, журналы, газеты, настольные игры, экскурсии и иное).</w:t>
      </w:r>
    </w:p>
    <w:p w:rsidR="00D1762B" w:rsidRDefault="00120879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5. Социально-трудовые услуги:</w:t>
      </w:r>
    </w:p>
    <w:p w:rsidR="00120879" w:rsidRPr="004B2567" w:rsidRDefault="00120879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трудоустройстве.</w:t>
      </w:r>
    </w:p>
    <w:p w:rsidR="00120879" w:rsidRPr="004B2567" w:rsidRDefault="00120879" w:rsidP="00264DF0">
      <w:pPr>
        <w:autoSpaceDE w:val="0"/>
        <w:autoSpaceDN w:val="0"/>
        <w:adjustRightInd w:val="0"/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6. Социально-правовые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оформлении и восстановлении документов получателей социальных услуг;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получении юридических услуг (в том числе бесплатно);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>- услуги по защите прав и законных интересов получателей социальных услуг в установленном законодательством порядке;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вопросам, связанным с правом граждан на социальное обслуживание.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Срочные социальные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консультационной психологической помощи анонимно (в том числе с использованием телефона доверия).</w:t>
      </w:r>
    </w:p>
    <w:p w:rsidR="00120879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получение информации о деятельности учреждения;  </w:t>
      </w:r>
    </w:p>
    <w:p w:rsidR="00120879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социально-психологическое консультирование по вопросам детско-родительских </w:t>
      </w:r>
      <w:r w:rsidR="001105D6" w:rsidRPr="004B2567">
        <w:rPr>
          <w:rFonts w:ascii="Times New Roman" w:hAnsi="Times New Roman" w:cs="Times New Roman"/>
          <w:b/>
          <w:sz w:val="40"/>
          <w:szCs w:val="40"/>
        </w:rPr>
        <w:t>отношений.</w:t>
      </w:r>
    </w:p>
    <w:p w:rsidR="00D542B5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вопросам обеспечения доступности здания и помещений отделения учреждения, получаемых услуг, а также при наличии замечаний и предложений по этим вопросам можно обращаться </w:t>
      </w:r>
    </w:p>
    <w:p w:rsidR="00CC176B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к ответ</w:t>
      </w:r>
      <w:r w:rsidR="006C2605" w:rsidRPr="004B2567">
        <w:rPr>
          <w:rFonts w:ascii="Times New Roman" w:hAnsi="Times New Roman" w:cs="Times New Roman"/>
          <w:b/>
          <w:sz w:val="40"/>
          <w:szCs w:val="40"/>
          <w:u w:val="single"/>
        </w:rPr>
        <w:t>ственному сотруднику учреждения -</w:t>
      </w: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заве</w:t>
      </w:r>
      <w:r w:rsidR="006C2605" w:rsidRPr="004B2567">
        <w:rPr>
          <w:rFonts w:ascii="Times New Roman" w:hAnsi="Times New Roman" w:cs="Times New Roman"/>
          <w:b/>
          <w:sz w:val="40"/>
          <w:szCs w:val="40"/>
          <w:u w:val="single"/>
        </w:rPr>
        <w:t>дующему филиалом «Парусник»</w:t>
      </w:r>
    </w:p>
    <w:p w:rsidR="00D542B5" w:rsidRPr="004B2567" w:rsidRDefault="00EC7E8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Канеевой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Нейле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Рафиковне</w:t>
      </w:r>
      <w:proofErr w:type="spellEnd"/>
      <w:r w:rsidR="00D02CE1"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,  </w:t>
      </w:r>
    </w:p>
    <w:p w:rsidR="00D542B5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контактный телефон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02CE1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35-56-73</w:t>
      </w:r>
    </w:p>
    <w:p w:rsidR="002D3120" w:rsidRPr="004B2567" w:rsidRDefault="002D3120" w:rsidP="00264DF0">
      <w:pPr>
        <w:spacing w:line="360" w:lineRule="auto"/>
        <w:ind w:left="-851" w:firstLine="142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sectPr w:rsidR="002D3120" w:rsidRPr="004B2567" w:rsidSect="002B1FB4">
      <w:pgSz w:w="11906" w:h="16838"/>
      <w:pgMar w:top="1134" w:right="850" w:bottom="1134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D42"/>
    <w:multiLevelType w:val="hybridMultilevel"/>
    <w:tmpl w:val="84DC5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1"/>
    <w:rsid w:val="000158FF"/>
    <w:rsid w:val="00031F77"/>
    <w:rsid w:val="000375D1"/>
    <w:rsid w:val="001105D6"/>
    <w:rsid w:val="00120879"/>
    <w:rsid w:val="0014425E"/>
    <w:rsid w:val="001E537A"/>
    <w:rsid w:val="00210C95"/>
    <w:rsid w:val="0023722B"/>
    <w:rsid w:val="002566DC"/>
    <w:rsid w:val="00264DF0"/>
    <w:rsid w:val="00270233"/>
    <w:rsid w:val="002B1FB4"/>
    <w:rsid w:val="002D3120"/>
    <w:rsid w:val="003609F3"/>
    <w:rsid w:val="00371C05"/>
    <w:rsid w:val="003B546F"/>
    <w:rsid w:val="003E1A31"/>
    <w:rsid w:val="004B2567"/>
    <w:rsid w:val="00503A1A"/>
    <w:rsid w:val="0052440D"/>
    <w:rsid w:val="00524840"/>
    <w:rsid w:val="00565BC9"/>
    <w:rsid w:val="006C2605"/>
    <w:rsid w:val="006E4B7C"/>
    <w:rsid w:val="00767CB6"/>
    <w:rsid w:val="00807F06"/>
    <w:rsid w:val="008108D0"/>
    <w:rsid w:val="00984923"/>
    <w:rsid w:val="009D7D1C"/>
    <w:rsid w:val="00A6171F"/>
    <w:rsid w:val="00A71921"/>
    <w:rsid w:val="00AE480E"/>
    <w:rsid w:val="00B2436F"/>
    <w:rsid w:val="00B43C67"/>
    <w:rsid w:val="00B46446"/>
    <w:rsid w:val="00C85BF6"/>
    <w:rsid w:val="00CC176B"/>
    <w:rsid w:val="00CD1956"/>
    <w:rsid w:val="00D02CE1"/>
    <w:rsid w:val="00D14954"/>
    <w:rsid w:val="00D1762B"/>
    <w:rsid w:val="00D542B5"/>
    <w:rsid w:val="00DC6DBF"/>
    <w:rsid w:val="00E60E85"/>
    <w:rsid w:val="00E95523"/>
    <w:rsid w:val="00EA2EEA"/>
    <w:rsid w:val="00EC7E89"/>
    <w:rsid w:val="00FA7070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9D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95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9D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9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2gis.ru/astrakhan/geo/1126535562005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Documents</cp:lastModifiedBy>
  <cp:revision>47</cp:revision>
  <cp:lastPrinted>2017-12-14T06:49:00Z</cp:lastPrinted>
  <dcterms:created xsi:type="dcterms:W3CDTF">2017-07-20T10:05:00Z</dcterms:created>
  <dcterms:modified xsi:type="dcterms:W3CDTF">2021-12-06T11:02:00Z</dcterms:modified>
</cp:coreProperties>
</file>